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618C8" w14:textId="77777777" w:rsidR="00921578" w:rsidRPr="002B1D59" w:rsidRDefault="00E2116E" w:rsidP="002B1D59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2B1D59">
        <w:rPr>
          <w:rFonts w:ascii="Times New Roman" w:hAnsi="Times New Roman" w:cs="Times New Roman"/>
          <w:b/>
          <w:u w:val="single"/>
        </w:rPr>
        <w:t>Flexible Curve</w:t>
      </w:r>
      <w:r w:rsidR="00921578" w:rsidRPr="002B1D59">
        <w:rPr>
          <w:rFonts w:ascii="Times New Roman" w:hAnsi="Times New Roman" w:cs="Times New Roman"/>
          <w:b/>
          <w:u w:val="single"/>
        </w:rPr>
        <w:t xml:space="preserve"> Spinal Measurement Protocol for Clinical </w:t>
      </w:r>
      <w:r w:rsidR="00986523" w:rsidRPr="002B1D59">
        <w:rPr>
          <w:rFonts w:ascii="Times New Roman" w:hAnsi="Times New Roman" w:cs="Times New Roman"/>
          <w:b/>
          <w:u w:val="single"/>
        </w:rPr>
        <w:t>Assessment</w:t>
      </w:r>
      <w:r w:rsidR="00921578" w:rsidRPr="002B1D59">
        <w:rPr>
          <w:rFonts w:ascii="Times New Roman" w:hAnsi="Times New Roman" w:cs="Times New Roman"/>
          <w:b/>
          <w:u w:val="single"/>
        </w:rPr>
        <w:t xml:space="preserve"> of Kyphosis and Lordosis </w:t>
      </w:r>
    </w:p>
    <w:p w14:paraId="3ED6AA09" w14:textId="330CC284" w:rsidR="00194CEE" w:rsidRPr="002B1D59" w:rsidRDefault="00E2116E" w:rsidP="00AB4496">
      <w:pPr>
        <w:spacing w:after="240" w:line="240" w:lineRule="auto"/>
        <w:jc w:val="center"/>
        <w:rPr>
          <w:rFonts w:ascii="Times New Roman" w:hAnsi="Times New Roman" w:cs="Times New Roman"/>
          <w:b/>
        </w:rPr>
      </w:pPr>
      <w:r w:rsidRPr="002B1D59">
        <w:rPr>
          <w:rFonts w:ascii="Times New Roman" w:hAnsi="Times New Roman" w:cs="Times New Roman"/>
          <w:b/>
        </w:rPr>
        <w:t xml:space="preserve">modified from </w:t>
      </w:r>
      <w:r w:rsidR="00921578" w:rsidRPr="002B1D59">
        <w:rPr>
          <w:rFonts w:ascii="Times New Roman" w:hAnsi="Times New Roman" w:cs="Times New Roman"/>
          <w:b/>
        </w:rPr>
        <w:t>Lindsey, C (2017)</w:t>
      </w:r>
    </w:p>
    <w:p w14:paraId="31F1843A" w14:textId="59D58528" w:rsidR="000B1B63" w:rsidRPr="000B1B63" w:rsidRDefault="000B1B63" w:rsidP="000B1B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B1B63">
        <w:rPr>
          <w:rFonts w:ascii="Times New Roman" w:hAnsi="Times New Roman" w:cs="Times New Roman"/>
        </w:rPr>
        <w:t xml:space="preserve">Draw a straight line </w:t>
      </w:r>
      <w:r>
        <w:rPr>
          <w:rFonts w:ascii="Times New Roman" w:hAnsi="Times New Roman" w:cs="Times New Roman"/>
        </w:rPr>
        <w:t>on your paper</w:t>
      </w:r>
    </w:p>
    <w:p w14:paraId="1EFD12A8" w14:textId="5A82E000" w:rsidR="00986523" w:rsidRPr="002B1D59" w:rsidRDefault="00986523" w:rsidP="009215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Patient is in standing position with back exposed</w:t>
      </w:r>
      <w:r w:rsidR="00C541FF">
        <w:rPr>
          <w:rFonts w:ascii="Times New Roman" w:hAnsi="Times New Roman" w:cs="Times New Roman"/>
        </w:rPr>
        <w:t>, looking straight ahead</w:t>
      </w:r>
      <w:r w:rsidRPr="002B1D59">
        <w:rPr>
          <w:rFonts w:ascii="Times New Roman" w:hAnsi="Times New Roman" w:cs="Times New Roman"/>
        </w:rPr>
        <w:t xml:space="preserve"> </w:t>
      </w:r>
      <w:r w:rsidR="00C541FF">
        <w:rPr>
          <w:rFonts w:ascii="Times New Roman" w:hAnsi="Times New Roman" w:cs="Times New Roman"/>
        </w:rPr>
        <w:t xml:space="preserve">(standardize if using usual, </w:t>
      </w:r>
      <w:r w:rsidR="005E5819">
        <w:rPr>
          <w:rFonts w:ascii="Times New Roman" w:hAnsi="Times New Roman" w:cs="Times New Roman"/>
        </w:rPr>
        <w:t>best</w:t>
      </w:r>
      <w:r w:rsidR="00C541FF">
        <w:rPr>
          <w:rFonts w:ascii="Times New Roman" w:hAnsi="Times New Roman" w:cs="Times New Roman"/>
        </w:rPr>
        <w:t>, or relaxed</w:t>
      </w:r>
      <w:r w:rsidR="005E5819">
        <w:rPr>
          <w:rFonts w:ascii="Times New Roman" w:hAnsi="Times New Roman" w:cs="Times New Roman"/>
        </w:rPr>
        <w:t xml:space="preserve"> posture</w:t>
      </w:r>
      <w:r w:rsidR="00C541FF">
        <w:rPr>
          <w:rFonts w:ascii="Times New Roman" w:hAnsi="Times New Roman" w:cs="Times New Roman"/>
        </w:rPr>
        <w:t>;</w:t>
      </w:r>
      <w:r w:rsidR="005E5819">
        <w:rPr>
          <w:rFonts w:ascii="Times New Roman" w:hAnsi="Times New Roman" w:cs="Times New Roman"/>
        </w:rPr>
        <w:t xml:space="preserve"> shoes on or off)</w:t>
      </w:r>
    </w:p>
    <w:p w14:paraId="6DC174FF" w14:textId="510F42FF" w:rsidR="004D4AD5" w:rsidRPr="002B1D59" w:rsidRDefault="004D4AD5" w:rsidP="009215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Palpate and mark the</w:t>
      </w:r>
      <w:r w:rsidR="00C541FF">
        <w:rPr>
          <w:rFonts w:ascii="Times New Roman" w:hAnsi="Times New Roman" w:cs="Times New Roman"/>
        </w:rPr>
        <w:t xml:space="preserve"> center of the</w:t>
      </w:r>
      <w:r w:rsidRPr="002B1D59">
        <w:rPr>
          <w:rFonts w:ascii="Times New Roman" w:hAnsi="Times New Roman" w:cs="Times New Roman"/>
        </w:rPr>
        <w:t xml:space="preserve"> landmarks</w:t>
      </w:r>
      <w:r w:rsidR="00986523" w:rsidRPr="002B1D59">
        <w:rPr>
          <w:rFonts w:ascii="Times New Roman" w:hAnsi="Times New Roman" w:cs="Times New Roman"/>
        </w:rPr>
        <w:t xml:space="preserve"> for C7 spinous process and L-S joint space: </w:t>
      </w:r>
    </w:p>
    <w:p w14:paraId="31B23CCB" w14:textId="77777777" w:rsidR="004D4AD5" w:rsidRPr="002B1D59" w:rsidRDefault="004D4AD5" w:rsidP="004D4AD5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C7 spinous process</w:t>
      </w:r>
      <w:r w:rsidR="001609C5" w:rsidRPr="002B1D59">
        <w:rPr>
          <w:rFonts w:ascii="Times New Roman" w:hAnsi="Times New Roman" w:cs="Times New Roman"/>
        </w:rPr>
        <w:t>:</w:t>
      </w:r>
      <w:r w:rsidRPr="002B1D59">
        <w:rPr>
          <w:rFonts w:ascii="Times New Roman" w:hAnsi="Times New Roman" w:cs="Times New Roman"/>
        </w:rPr>
        <w:t xml:space="preserve"> </w:t>
      </w:r>
    </w:p>
    <w:p w14:paraId="1DD30FCA" w14:textId="77777777" w:rsidR="004D4AD5" w:rsidRPr="002B1D59" w:rsidRDefault="001609C5" w:rsidP="004D4AD5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 xml:space="preserve">C7 spinous process </w:t>
      </w:r>
      <w:r w:rsidR="00986523" w:rsidRPr="002B1D59">
        <w:rPr>
          <w:rFonts w:ascii="Times New Roman" w:hAnsi="Times New Roman" w:cs="Times New Roman"/>
        </w:rPr>
        <w:t xml:space="preserve">(does </w:t>
      </w:r>
      <w:r w:rsidR="00986523" w:rsidRPr="002B1D59">
        <w:rPr>
          <w:rFonts w:ascii="Times New Roman" w:hAnsi="Times New Roman" w:cs="Times New Roman"/>
          <w:u w:val="single"/>
        </w:rPr>
        <w:t>not</w:t>
      </w:r>
      <w:r w:rsidR="00986523" w:rsidRPr="002B1D59">
        <w:rPr>
          <w:rFonts w:ascii="Times New Roman" w:hAnsi="Times New Roman" w:cs="Times New Roman"/>
        </w:rPr>
        <w:t xml:space="preserve"> disappear with C-spine flexion to extension motion)</w:t>
      </w:r>
    </w:p>
    <w:p w14:paraId="45117C45" w14:textId="77777777" w:rsidR="004D4AD5" w:rsidRPr="002B1D59" w:rsidRDefault="004D4AD5" w:rsidP="004D4AD5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C6</w:t>
      </w:r>
      <w:r w:rsidR="001609C5" w:rsidRPr="002B1D59">
        <w:rPr>
          <w:rFonts w:ascii="Times New Roman" w:hAnsi="Times New Roman" w:cs="Times New Roman"/>
        </w:rPr>
        <w:t xml:space="preserve"> spinous process</w:t>
      </w:r>
      <w:r w:rsidR="00986523" w:rsidRPr="002B1D59">
        <w:rPr>
          <w:rFonts w:ascii="Times New Roman" w:hAnsi="Times New Roman" w:cs="Times New Roman"/>
        </w:rPr>
        <w:t xml:space="preserve"> (does disappear with C-spine flexion to extension motion)</w:t>
      </w:r>
    </w:p>
    <w:p w14:paraId="4AD92C45" w14:textId="77777777" w:rsidR="004D4AD5" w:rsidRPr="002B1D59" w:rsidRDefault="00986523" w:rsidP="004D4AD5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T1</w:t>
      </w:r>
      <w:r w:rsidR="004D4AD5" w:rsidRPr="002B1D59">
        <w:rPr>
          <w:rFonts w:ascii="Times New Roman" w:hAnsi="Times New Roman" w:cs="Times New Roman"/>
        </w:rPr>
        <w:t xml:space="preserve"> </w:t>
      </w:r>
      <w:r w:rsidR="001609C5" w:rsidRPr="002B1D59">
        <w:rPr>
          <w:rFonts w:ascii="Times New Roman" w:hAnsi="Times New Roman" w:cs="Times New Roman"/>
        </w:rPr>
        <w:t xml:space="preserve">spinous process </w:t>
      </w:r>
      <w:r w:rsidRPr="002B1D59">
        <w:rPr>
          <w:rFonts w:ascii="Times New Roman" w:hAnsi="Times New Roman" w:cs="Times New Roman"/>
        </w:rPr>
        <w:t xml:space="preserve">(does </w:t>
      </w:r>
      <w:r w:rsidRPr="002B1D59">
        <w:rPr>
          <w:rFonts w:ascii="Times New Roman" w:hAnsi="Times New Roman" w:cs="Times New Roman"/>
          <w:u w:val="single"/>
        </w:rPr>
        <w:t>not</w:t>
      </w:r>
      <w:r w:rsidRPr="002B1D59">
        <w:rPr>
          <w:rFonts w:ascii="Times New Roman" w:hAnsi="Times New Roman" w:cs="Times New Roman"/>
        </w:rPr>
        <w:t xml:space="preserve"> disappear with C-spine flexion to extension motion)</w:t>
      </w:r>
    </w:p>
    <w:p w14:paraId="08843EAB" w14:textId="77777777" w:rsidR="00921578" w:rsidRPr="002B1D59" w:rsidRDefault="004D4AD5" w:rsidP="004D4AD5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L-S joint space</w:t>
      </w:r>
      <w:r w:rsidR="001609C5" w:rsidRPr="002B1D59">
        <w:rPr>
          <w:rFonts w:ascii="Times New Roman" w:hAnsi="Times New Roman" w:cs="Times New Roman"/>
        </w:rPr>
        <w:t xml:space="preserve"> (L5-S1):</w:t>
      </w:r>
    </w:p>
    <w:p w14:paraId="5464D34D" w14:textId="77777777" w:rsidR="00986523" w:rsidRPr="002B1D59" w:rsidRDefault="001609C5" w:rsidP="00986523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L4-L5 (will open/close with flexion to extension motion)</w:t>
      </w:r>
    </w:p>
    <w:p w14:paraId="3B0B1F1E" w14:textId="77777777" w:rsidR="001609C5" w:rsidRPr="002B1D59" w:rsidRDefault="001609C5" w:rsidP="00986523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L5-S1 (will open/close with flexion to extension motion)</w:t>
      </w:r>
    </w:p>
    <w:p w14:paraId="34B59C30" w14:textId="77777777" w:rsidR="001609C5" w:rsidRPr="002B1D59" w:rsidRDefault="001609C5" w:rsidP="00986523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S1-S2 (will not open/close with flexion to extension motion)</w:t>
      </w:r>
    </w:p>
    <w:p w14:paraId="3635B28F" w14:textId="1F45B1D5" w:rsidR="00921578" w:rsidRPr="002B1D59" w:rsidRDefault="002B1D59" w:rsidP="009215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M</w:t>
      </w:r>
      <w:r w:rsidR="006165FF">
        <w:rPr>
          <w:rFonts w:ascii="Times New Roman" w:hAnsi="Times New Roman" w:cs="Times New Roman"/>
        </w:rPr>
        <w:t>old and shape the flexible ruler</w:t>
      </w:r>
      <w:r w:rsidR="001609C5" w:rsidRPr="002B1D59">
        <w:rPr>
          <w:rFonts w:ascii="Times New Roman" w:hAnsi="Times New Roman" w:cs="Times New Roman"/>
        </w:rPr>
        <w:t xml:space="preserve"> to the patient’s back </w:t>
      </w:r>
    </w:p>
    <w:p w14:paraId="450FD89D" w14:textId="45DF4321" w:rsidR="001609C5" w:rsidRPr="002B1D59" w:rsidRDefault="001609C5" w:rsidP="009215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 xml:space="preserve">Verify </w:t>
      </w:r>
      <w:r w:rsidR="006165FF">
        <w:rPr>
          <w:rFonts w:ascii="Times New Roman" w:hAnsi="Times New Roman" w:cs="Times New Roman"/>
        </w:rPr>
        <w:t xml:space="preserve">that the </w:t>
      </w:r>
      <w:proofErr w:type="spellStart"/>
      <w:r w:rsidR="006165FF">
        <w:rPr>
          <w:rFonts w:ascii="Times New Roman" w:hAnsi="Times New Roman" w:cs="Times New Roman"/>
        </w:rPr>
        <w:t>flexi</w:t>
      </w:r>
      <w:r w:rsidRPr="002B1D59">
        <w:rPr>
          <w:rFonts w:ascii="Times New Roman" w:hAnsi="Times New Roman" w:cs="Times New Roman"/>
        </w:rPr>
        <w:t>curve</w:t>
      </w:r>
      <w:proofErr w:type="spellEnd"/>
      <w:r w:rsidRPr="002B1D59">
        <w:rPr>
          <w:rFonts w:ascii="Times New Roman" w:hAnsi="Times New Roman" w:cs="Times New Roman"/>
        </w:rPr>
        <w:t xml:space="preserve"> </w:t>
      </w:r>
      <w:r w:rsidR="006165FF">
        <w:rPr>
          <w:rFonts w:ascii="Times New Roman" w:hAnsi="Times New Roman" w:cs="Times New Roman"/>
        </w:rPr>
        <w:t xml:space="preserve">will maintain its </w:t>
      </w:r>
      <w:r w:rsidRPr="002B1D59">
        <w:rPr>
          <w:rFonts w:ascii="Times New Roman" w:hAnsi="Times New Roman" w:cs="Times New Roman"/>
        </w:rPr>
        <w:t xml:space="preserve">shape </w:t>
      </w:r>
      <w:r w:rsidR="006165FF">
        <w:rPr>
          <w:rFonts w:ascii="Times New Roman" w:hAnsi="Times New Roman" w:cs="Times New Roman"/>
        </w:rPr>
        <w:t>while holding ruler at one spot</w:t>
      </w:r>
    </w:p>
    <w:p w14:paraId="0BF5CF83" w14:textId="590EB883" w:rsidR="002B1D59" w:rsidRPr="002B1D59" w:rsidRDefault="006165FF" w:rsidP="009215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Mark the </w:t>
      </w:r>
      <w:proofErr w:type="spellStart"/>
      <w:r>
        <w:rPr>
          <w:rFonts w:ascii="Times New Roman" w:hAnsi="Times New Roman" w:cs="Times New Roman"/>
        </w:rPr>
        <w:t>flexicurve</w:t>
      </w:r>
      <w:proofErr w:type="spellEnd"/>
      <w:r>
        <w:rPr>
          <w:rFonts w:ascii="Times New Roman" w:hAnsi="Times New Roman" w:cs="Times New Roman"/>
        </w:rPr>
        <w:t xml:space="preserve"> at</w:t>
      </w:r>
      <w:r w:rsidR="002B1D59" w:rsidRPr="002B1D59">
        <w:rPr>
          <w:rFonts w:ascii="Times New Roman" w:hAnsi="Times New Roman" w:cs="Times New Roman"/>
        </w:rPr>
        <w:t xml:space="preserve"> the level of the landmarks</w:t>
      </w:r>
    </w:p>
    <w:p w14:paraId="2EBAC748" w14:textId="6BCD9976" w:rsidR="000B1B63" w:rsidRDefault="006165FF" w:rsidP="002B1D5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Place the </w:t>
      </w:r>
      <w:proofErr w:type="spellStart"/>
      <w:r>
        <w:rPr>
          <w:rFonts w:ascii="Times New Roman" w:hAnsi="Times New Roman" w:cs="Times New Roman"/>
        </w:rPr>
        <w:t>flexicurve</w:t>
      </w:r>
      <w:proofErr w:type="spellEnd"/>
      <w:r>
        <w:rPr>
          <w:rFonts w:ascii="Times New Roman" w:hAnsi="Times New Roman" w:cs="Times New Roman"/>
        </w:rPr>
        <w:t xml:space="preserve"> on the paper and </w:t>
      </w:r>
      <w:r w:rsidR="000B1B63">
        <w:rPr>
          <w:rFonts w:ascii="Times New Roman" w:hAnsi="Times New Roman" w:cs="Times New Roman"/>
        </w:rPr>
        <w:t>align landmarks with the line</w:t>
      </w:r>
    </w:p>
    <w:p w14:paraId="70268B36" w14:textId="01A9940A" w:rsidR="002B1D59" w:rsidRDefault="000B1B63" w:rsidP="002B1D5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6165FF">
        <w:rPr>
          <w:rFonts w:ascii="Times New Roman" w:hAnsi="Times New Roman" w:cs="Times New Roman"/>
        </w:rPr>
        <w:t>race the curve on the side of the ruler that was touching the patient</w:t>
      </w:r>
    </w:p>
    <w:p w14:paraId="4AA8FEFE" w14:textId="5201E9A8" w:rsidR="006165FF" w:rsidRPr="002B1D59" w:rsidRDefault="006165FF" w:rsidP="002B1D5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Transfer the landmarks from the ruler to the paper</w:t>
      </w:r>
    </w:p>
    <w:p w14:paraId="25E95EC6" w14:textId="0B01DCDE" w:rsidR="000B1B63" w:rsidRPr="000B1B63" w:rsidRDefault="006165FF" w:rsidP="000B1B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Measure</w:t>
      </w:r>
      <w:r w:rsidR="002B1D59" w:rsidRPr="002B1D59">
        <w:rPr>
          <w:rFonts w:ascii="Times New Roman" w:hAnsi="Times New Roman" w:cs="Times New Roman"/>
        </w:rPr>
        <w:t xml:space="preserve"> the thoracic and lumbar</w:t>
      </w:r>
      <w:r>
        <w:rPr>
          <w:rFonts w:ascii="Times New Roman" w:hAnsi="Times New Roman" w:cs="Times New Roman"/>
        </w:rPr>
        <w:t>, length and width in centimeters</w:t>
      </w:r>
      <w:r w:rsidR="000B1B63">
        <w:rPr>
          <w:rFonts w:ascii="Times New Roman" w:hAnsi="Times New Roman" w:cs="Times New Roman"/>
        </w:rPr>
        <w:t xml:space="preserve"> to the nearest millimeter</w:t>
      </w:r>
    </w:p>
    <w:p w14:paraId="0328F493" w14:textId="2C365CD1" w:rsidR="002B1D59" w:rsidRPr="0074273F" w:rsidRDefault="002B1D59" w:rsidP="00AB4496">
      <w:pPr>
        <w:pStyle w:val="ListParagraph"/>
        <w:numPr>
          <w:ilvl w:val="0"/>
          <w:numId w:val="2"/>
        </w:numPr>
        <w:spacing w:after="240"/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 xml:space="preserve">Calculate the </w:t>
      </w:r>
      <w:r w:rsidR="0074273F">
        <w:rPr>
          <w:rFonts w:ascii="Times New Roman" w:hAnsi="Times New Roman" w:cs="Times New Roman"/>
        </w:rPr>
        <w:t>kyphotic index</w:t>
      </w:r>
      <w:r w:rsidR="0074273F" w:rsidRPr="0074273F">
        <w:rPr>
          <w:rFonts w:ascii="Times New Roman" w:hAnsi="Times New Roman" w:cs="Times New Roman"/>
        </w:rPr>
        <w:t xml:space="preserve"> </w:t>
      </w:r>
      <w:r w:rsidR="00C541FF" w:rsidRPr="0074273F">
        <w:rPr>
          <w:rFonts w:ascii="Times New Roman" w:hAnsi="Times New Roman" w:cs="Times New Roman"/>
        </w:rPr>
        <w:t>(</w:t>
      </w:r>
      <w:r w:rsidRPr="0074273F">
        <w:rPr>
          <w:rFonts w:ascii="Times New Roman" w:hAnsi="Times New Roman" w:cs="Times New Roman"/>
        </w:rPr>
        <w:t>TW/TL</w:t>
      </w:r>
      <w:r w:rsidR="00C541FF" w:rsidRPr="0074273F">
        <w:rPr>
          <w:rFonts w:ascii="Times New Roman" w:hAnsi="Times New Roman" w:cs="Times New Roman"/>
        </w:rPr>
        <w:t>)*100</w:t>
      </w:r>
    </w:p>
    <w:p w14:paraId="624368F2" w14:textId="6BA03D55" w:rsidR="00425540" w:rsidRDefault="00DA73E0" w:rsidP="00AB4496">
      <w:pPr>
        <w:spacing w:after="0"/>
        <w:ind w:left="1440"/>
        <w:rPr>
          <w:rFonts w:ascii="Times New Roman" w:hAnsi="Times New Roman" w:cs="Times New Roman"/>
        </w:rPr>
      </w:pPr>
      <w:r w:rsidRPr="00DA73E0">
        <w:rPr>
          <w:rFonts w:ascii="Times New Roman" w:hAnsi="Times New Roman" w:cs="Times New Roman"/>
          <w:noProof/>
        </w:rPr>
        <w:drawing>
          <wp:inline distT="0" distB="0" distL="0" distR="0" wp14:anchorId="4B43E70A" wp14:editId="18987CA1">
            <wp:extent cx="3913572" cy="2941320"/>
            <wp:effectExtent l="0" t="0" r="0" b="0"/>
            <wp:docPr id="2" name="Picture 2" descr="Image result for kyphotic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yphotic inde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5" cy="30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8BED" w14:textId="77777777" w:rsidR="00422287" w:rsidRDefault="00422287" w:rsidP="00AB4496">
      <w:pPr>
        <w:spacing w:after="0" w:line="240" w:lineRule="auto"/>
        <w:rPr>
          <w:rFonts w:ascii="Times New Roman" w:hAnsi="Times New Roman" w:cs="Times New Roman"/>
          <w:b/>
        </w:rPr>
      </w:pPr>
    </w:p>
    <w:p w14:paraId="4F1DEE12" w14:textId="2F5ED386" w:rsidR="00425540" w:rsidRPr="002B1D59" w:rsidRDefault="00425540" w:rsidP="00422287">
      <w:pPr>
        <w:spacing w:after="0"/>
        <w:rPr>
          <w:rFonts w:ascii="Times New Roman" w:hAnsi="Times New Roman" w:cs="Times New Roman"/>
          <w:b/>
        </w:rPr>
      </w:pPr>
      <w:r w:rsidRPr="002B1D59">
        <w:rPr>
          <w:rFonts w:ascii="Times New Roman" w:hAnsi="Times New Roman" w:cs="Times New Roman"/>
          <w:b/>
        </w:rPr>
        <w:t xml:space="preserve">Reference: </w:t>
      </w:r>
    </w:p>
    <w:p w14:paraId="4A43006E" w14:textId="29797B28" w:rsidR="00C007F7" w:rsidRDefault="00921578">
      <w:pPr>
        <w:rPr>
          <w:rFonts w:ascii="Times New Roman" w:hAnsi="Times New Roman" w:cs="Times New Roman"/>
        </w:rPr>
      </w:pPr>
      <w:r w:rsidRPr="002B1D59">
        <w:rPr>
          <w:rFonts w:ascii="Times New Roman" w:hAnsi="Times New Roman" w:cs="Times New Roman"/>
        </w:rPr>
        <w:t>Lin</w:t>
      </w:r>
      <w:r w:rsidR="00DA73E0">
        <w:rPr>
          <w:rFonts w:ascii="Times New Roman" w:hAnsi="Times New Roman" w:cs="Times New Roman"/>
        </w:rPr>
        <w:t>d</w:t>
      </w:r>
      <w:r w:rsidRPr="002B1D59">
        <w:rPr>
          <w:rFonts w:ascii="Times New Roman" w:hAnsi="Times New Roman" w:cs="Times New Roman"/>
        </w:rPr>
        <w:t xml:space="preserve">sey, C. (2007). </w:t>
      </w:r>
      <w:proofErr w:type="spellStart"/>
      <w:r w:rsidRPr="002B1D59">
        <w:rPr>
          <w:rFonts w:ascii="Times New Roman" w:hAnsi="Times New Roman" w:cs="Times New Roman"/>
          <w:i/>
        </w:rPr>
        <w:t>Kypholordosis</w:t>
      </w:r>
      <w:proofErr w:type="spellEnd"/>
      <w:r w:rsidRPr="002B1D59">
        <w:rPr>
          <w:rFonts w:ascii="Times New Roman" w:hAnsi="Times New Roman" w:cs="Times New Roman"/>
          <w:i/>
        </w:rPr>
        <w:t xml:space="preserve"> Measurement Using a Flexible Curve</w:t>
      </w:r>
      <w:r w:rsidRPr="002B1D59">
        <w:rPr>
          <w:rFonts w:ascii="Times New Roman" w:hAnsi="Times New Roman" w:cs="Times New Roman"/>
        </w:rPr>
        <w:t xml:space="preserve">. Section on Geriatrics of the American Physical Therapy Association, and the Osteoporosis Special Interest Group of the Section on Geriatrics. </w:t>
      </w:r>
    </w:p>
    <w:p w14:paraId="34768726" w14:textId="77777777" w:rsidR="00C007F7" w:rsidRDefault="00C007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4A24BB" w14:textId="77777777" w:rsidR="00C007F7" w:rsidRPr="0067055A" w:rsidRDefault="00C007F7" w:rsidP="00C007F7">
      <w:pPr>
        <w:jc w:val="center"/>
        <w:rPr>
          <w:rFonts w:ascii="Times New Roman" w:hAnsi="Times New Roman" w:cs="Times New Roman"/>
          <w:b/>
          <w:u w:val="single"/>
        </w:rPr>
      </w:pPr>
      <w:r w:rsidRPr="0067055A">
        <w:rPr>
          <w:rFonts w:ascii="Times New Roman" w:hAnsi="Times New Roman" w:cs="Times New Roman"/>
          <w:b/>
          <w:u w:val="single"/>
        </w:rPr>
        <w:lastRenderedPageBreak/>
        <w:t>Blocks Method</w:t>
      </w:r>
    </w:p>
    <w:p w14:paraId="51700BAD" w14:textId="2F390428" w:rsidR="00C007F7" w:rsidRPr="00C007F7" w:rsidRDefault="00C007F7" w:rsidP="00C007F7">
      <w:pPr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FF81579" wp14:editId="797F99B7">
            <wp:extent cx="4267835" cy="4322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CBB59" w14:textId="77777777" w:rsidR="00C007F7" w:rsidRPr="00C007F7" w:rsidRDefault="00C007F7" w:rsidP="00C007F7">
      <w:pPr>
        <w:rPr>
          <w:rFonts w:ascii="Times New Roman" w:hAnsi="Times New Roman" w:cs="Times New Roman"/>
        </w:rPr>
      </w:pPr>
    </w:p>
    <w:p w14:paraId="162C1476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Patient lies supine on a level surface such as mat table.</w:t>
      </w:r>
    </w:p>
    <w:p w14:paraId="34199F27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Place neck and head in a neutral position.</w:t>
      </w:r>
    </w:p>
    <w:p w14:paraId="55FB5C0E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Illustrations above:</w:t>
      </w:r>
    </w:p>
    <w:p w14:paraId="27076A77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A.</w:t>
      </w:r>
      <w:r w:rsidRPr="00C007F7">
        <w:rPr>
          <w:rFonts w:ascii="Times New Roman" w:hAnsi="Times New Roman" w:cs="Times New Roman"/>
        </w:rPr>
        <w:tab/>
        <w:t>Normal posture would not require blocks placed under the head to achieve neutral.</w:t>
      </w:r>
    </w:p>
    <w:p w14:paraId="628C27DA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B.</w:t>
      </w:r>
      <w:r w:rsidRPr="00C007F7">
        <w:rPr>
          <w:rFonts w:ascii="Times New Roman" w:hAnsi="Times New Roman" w:cs="Times New Roman"/>
        </w:rPr>
        <w:tab/>
        <w:t>Hyperkyphotic posture without blocks will results in the head dropping back into extension.</w:t>
      </w:r>
    </w:p>
    <w:p w14:paraId="35E1C11E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C.</w:t>
      </w:r>
      <w:r w:rsidRPr="00C007F7">
        <w:rPr>
          <w:rFonts w:ascii="Times New Roman" w:hAnsi="Times New Roman" w:cs="Times New Roman"/>
        </w:rPr>
        <w:tab/>
        <w:t>Hyperkyphotic posture with blocks adjusted so that the neck and head are in neutral.</w:t>
      </w:r>
    </w:p>
    <w:p w14:paraId="30BA7D75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</w:p>
    <w:p w14:paraId="7D6BB802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 xml:space="preserve">Neutral may be determined: </w:t>
      </w:r>
    </w:p>
    <w:p w14:paraId="287F2202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a.</w:t>
      </w:r>
      <w:r w:rsidRPr="00C007F7">
        <w:rPr>
          <w:rFonts w:ascii="Times New Roman" w:hAnsi="Times New Roman" w:cs="Times New Roman"/>
        </w:rPr>
        <w:tab/>
        <w:t xml:space="preserve"> By observing the plane of the face as being parallel with the table.</w:t>
      </w:r>
    </w:p>
    <w:p w14:paraId="3048752E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or</w:t>
      </w:r>
    </w:p>
    <w:p w14:paraId="66C42001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b.</w:t>
      </w:r>
      <w:r w:rsidRPr="00C007F7">
        <w:rPr>
          <w:rFonts w:ascii="Times New Roman" w:hAnsi="Times New Roman" w:cs="Times New Roman"/>
        </w:rPr>
        <w:tab/>
        <w:t xml:space="preserve">When the patient’s gaze is directed straight up to the ceiling and the neck is neither </w:t>
      </w:r>
      <w:proofErr w:type="spellStart"/>
      <w:r w:rsidRPr="00C007F7">
        <w:rPr>
          <w:rFonts w:ascii="Times New Roman" w:hAnsi="Times New Roman" w:cs="Times New Roman"/>
        </w:rPr>
        <w:t>hyperflexed</w:t>
      </w:r>
      <w:proofErr w:type="spellEnd"/>
      <w:r w:rsidRPr="00C007F7">
        <w:rPr>
          <w:rFonts w:ascii="Times New Roman" w:hAnsi="Times New Roman" w:cs="Times New Roman"/>
        </w:rPr>
        <w:t xml:space="preserve"> nor hyperextended.</w:t>
      </w:r>
    </w:p>
    <w:p w14:paraId="0D0CAC58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or</w:t>
      </w:r>
      <w:r w:rsidRPr="00C007F7">
        <w:rPr>
          <w:rFonts w:ascii="Times New Roman" w:hAnsi="Times New Roman" w:cs="Times New Roman"/>
        </w:rPr>
        <w:tab/>
      </w:r>
    </w:p>
    <w:p w14:paraId="3A3C679D" w14:textId="77777777" w:rsidR="00C007F7" w:rsidRPr="00C007F7" w:rsidRDefault="00C007F7" w:rsidP="00C007F7">
      <w:pPr>
        <w:spacing w:after="120" w:line="240" w:lineRule="auto"/>
        <w:rPr>
          <w:rFonts w:ascii="Times New Roman" w:hAnsi="Times New Roman" w:cs="Times New Roman"/>
        </w:rPr>
      </w:pPr>
      <w:r w:rsidRPr="00C007F7">
        <w:rPr>
          <w:rFonts w:ascii="Times New Roman" w:hAnsi="Times New Roman" w:cs="Times New Roman"/>
        </w:rPr>
        <w:t>c.     When the patient’s line of sight is perpendicular to the plane of the body.</w:t>
      </w:r>
    </w:p>
    <w:p w14:paraId="2FC81279" w14:textId="04C56931" w:rsidR="0067055A" w:rsidRDefault="006705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988E4E" w14:textId="77777777" w:rsidR="0067055A" w:rsidRPr="0067055A" w:rsidRDefault="0067055A" w:rsidP="0067055A">
      <w:pPr>
        <w:jc w:val="center"/>
        <w:rPr>
          <w:rFonts w:ascii="Calibri" w:eastAsia="Calibri" w:hAnsi="Calibri" w:cs="Times New Roman"/>
          <w:b/>
          <w:u w:val="single"/>
        </w:rPr>
      </w:pPr>
      <w:r w:rsidRPr="0067055A">
        <w:rPr>
          <w:rFonts w:ascii="Calibri" w:eastAsia="Calibri" w:hAnsi="Calibri" w:cs="Times New Roman"/>
          <w:b/>
          <w:u w:val="single"/>
        </w:rPr>
        <w:lastRenderedPageBreak/>
        <w:t>Tragus to Wall test</w:t>
      </w:r>
    </w:p>
    <w:p w14:paraId="7A9821D2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t>Patient stands with heels and buttocks against the wall.</w:t>
      </w:r>
    </w:p>
    <w:p w14:paraId="39566D2D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t>The head is placed as far as possible, keeping the chin horizontal.</w:t>
      </w:r>
    </w:p>
    <w:p w14:paraId="43A722CD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t>Normally less than 15 cm</w:t>
      </w:r>
    </w:p>
    <w:p w14:paraId="7DEEE8F0" w14:textId="77777777" w:rsidR="0067055A" w:rsidRPr="0067055A" w:rsidRDefault="0067055A" w:rsidP="0067055A">
      <w:pPr>
        <w:rPr>
          <w:rFonts w:ascii="Calibri" w:eastAsia="Calibri" w:hAnsi="Calibri" w:cs="Times New Roman"/>
        </w:rPr>
      </w:pPr>
    </w:p>
    <w:p w14:paraId="516B308E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  <w:noProof/>
        </w:rPr>
        <w:drawing>
          <wp:inline distT="0" distB="0" distL="0" distR="0" wp14:anchorId="3EC2288C" wp14:editId="399A4B3E">
            <wp:extent cx="1695450" cy="1695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055A">
        <w:rPr>
          <w:rFonts w:ascii="Calibri" w:eastAsia="Calibri" w:hAnsi="Calibri" w:cs="Times New Roman"/>
        </w:rPr>
        <w:t xml:space="preserve">    </w:t>
      </w:r>
      <w:r w:rsidRPr="0067055A">
        <w:rPr>
          <w:rFonts w:ascii="Calibri" w:eastAsia="Calibri" w:hAnsi="Calibri" w:cs="Times New Roman"/>
          <w:noProof/>
        </w:rPr>
        <w:drawing>
          <wp:inline distT="0" distB="0" distL="0" distR="0" wp14:anchorId="6F454ED4" wp14:editId="50EE1BE4">
            <wp:extent cx="1924050" cy="24451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53" cy="246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28AAF" w14:textId="77777777" w:rsidR="0067055A" w:rsidRPr="0067055A" w:rsidRDefault="0067055A" w:rsidP="0067055A">
      <w:pPr>
        <w:rPr>
          <w:rFonts w:ascii="Calibri" w:eastAsia="Calibri" w:hAnsi="Calibri" w:cs="Times New Roman"/>
          <w:b/>
        </w:rPr>
      </w:pPr>
    </w:p>
    <w:p w14:paraId="65FF1FE8" w14:textId="77777777" w:rsidR="0067055A" w:rsidRPr="0067055A" w:rsidRDefault="0067055A" w:rsidP="0067055A">
      <w:pPr>
        <w:rPr>
          <w:rFonts w:ascii="Calibri" w:eastAsia="Calibri" w:hAnsi="Calibri" w:cs="Times New Roman"/>
          <w:b/>
        </w:rPr>
      </w:pPr>
    </w:p>
    <w:p w14:paraId="0777FA4D" w14:textId="77777777" w:rsidR="0067055A" w:rsidRPr="0067055A" w:rsidRDefault="0067055A" w:rsidP="0067055A">
      <w:pPr>
        <w:rPr>
          <w:rFonts w:ascii="Calibri" w:eastAsia="Calibri" w:hAnsi="Calibri" w:cs="Times New Roman"/>
          <w:b/>
        </w:rPr>
      </w:pPr>
    </w:p>
    <w:p w14:paraId="20CA087B" w14:textId="77777777" w:rsidR="0067055A" w:rsidRPr="0067055A" w:rsidRDefault="0067055A" w:rsidP="0067055A">
      <w:pPr>
        <w:jc w:val="center"/>
        <w:rPr>
          <w:rFonts w:ascii="Calibri" w:eastAsia="Calibri" w:hAnsi="Calibri" w:cs="Times New Roman"/>
          <w:b/>
          <w:u w:val="single"/>
        </w:rPr>
      </w:pPr>
      <w:bookmarkStart w:id="0" w:name="_GoBack"/>
      <w:r w:rsidRPr="0067055A">
        <w:rPr>
          <w:rFonts w:ascii="Calibri" w:eastAsia="Calibri" w:hAnsi="Calibri" w:cs="Times New Roman"/>
          <w:b/>
          <w:u w:val="single"/>
        </w:rPr>
        <w:t>Acromion to Table test</w:t>
      </w:r>
    </w:p>
    <w:bookmarkEnd w:id="0"/>
    <w:p w14:paraId="01B42C7B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t>Patient lies supine</w:t>
      </w:r>
    </w:p>
    <w:p w14:paraId="781B1D55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t>Hands resting at sides or on abdomen</w:t>
      </w:r>
    </w:p>
    <w:p w14:paraId="43413DFE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t>Locate the posterior lateral aspect of the acromion. Measure in cm from table to acromion.</w:t>
      </w:r>
    </w:p>
    <w:p w14:paraId="38F40A46" w14:textId="77777777" w:rsidR="0067055A" w:rsidRPr="0067055A" w:rsidRDefault="0067055A" w:rsidP="0067055A">
      <w:pPr>
        <w:rPr>
          <w:rFonts w:ascii="Calibri" w:eastAsia="Calibri" w:hAnsi="Calibri" w:cs="Times New Roman"/>
          <w:sz w:val="16"/>
          <w:szCs w:val="16"/>
        </w:rPr>
      </w:pPr>
    </w:p>
    <w:p w14:paraId="053AE079" w14:textId="77777777" w:rsidR="0067055A" w:rsidRPr="0067055A" w:rsidRDefault="0067055A" w:rsidP="0067055A">
      <w:pPr>
        <w:rPr>
          <w:rFonts w:ascii="Calibri" w:eastAsia="Calibri" w:hAnsi="Calibri" w:cs="Times New Roman"/>
        </w:rPr>
      </w:pPr>
      <w:r w:rsidRPr="0067055A">
        <w:rPr>
          <w:rFonts w:ascii="Calibri" w:eastAsia="Calibri" w:hAnsi="Calibri" w:cs="Times New Roman"/>
        </w:rPr>
        <w:drawing>
          <wp:inline distT="0" distB="0" distL="0" distR="0" wp14:anchorId="59B0E3DA" wp14:editId="7221FCDB">
            <wp:extent cx="1805158" cy="14351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0903" cy="144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55A">
        <w:rPr>
          <w:rFonts w:ascii="Calibri" w:eastAsia="Calibri" w:hAnsi="Calibri" w:cs="Times New Roman"/>
        </w:rPr>
        <w:t xml:space="preserve">     </w:t>
      </w:r>
      <w:r w:rsidRPr="0067055A">
        <w:rPr>
          <w:rFonts w:ascii="Calibri" w:eastAsia="Calibri" w:hAnsi="Calibri" w:cs="Times New Roman"/>
          <w:noProof/>
        </w:rPr>
        <w:drawing>
          <wp:inline distT="0" distB="0" distL="0" distR="0" wp14:anchorId="1CEE5585" wp14:editId="7E53A1CF">
            <wp:extent cx="2648435" cy="1593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72" cy="16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11D06" w14:textId="77777777" w:rsidR="00921578" w:rsidRPr="002B1D59" w:rsidRDefault="00921578" w:rsidP="00C007F7">
      <w:pPr>
        <w:spacing w:after="120" w:line="240" w:lineRule="auto"/>
        <w:rPr>
          <w:rFonts w:ascii="Times New Roman" w:hAnsi="Times New Roman" w:cs="Times New Roman"/>
        </w:rPr>
      </w:pPr>
    </w:p>
    <w:sectPr w:rsidR="00921578" w:rsidRPr="002B1D59" w:rsidSect="00C007F7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A1DE4"/>
    <w:multiLevelType w:val="hybridMultilevel"/>
    <w:tmpl w:val="1EB8F4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17C3A"/>
    <w:multiLevelType w:val="hybridMultilevel"/>
    <w:tmpl w:val="D1006D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16E"/>
    <w:rsid w:val="000B1B63"/>
    <w:rsid w:val="001609C5"/>
    <w:rsid w:val="00194CEE"/>
    <w:rsid w:val="002B1D59"/>
    <w:rsid w:val="00422287"/>
    <w:rsid w:val="00425540"/>
    <w:rsid w:val="004C74BE"/>
    <w:rsid w:val="004D4AD5"/>
    <w:rsid w:val="005E5819"/>
    <w:rsid w:val="006165FF"/>
    <w:rsid w:val="0067055A"/>
    <w:rsid w:val="00680F45"/>
    <w:rsid w:val="0074273F"/>
    <w:rsid w:val="008D6BEA"/>
    <w:rsid w:val="00921578"/>
    <w:rsid w:val="00986523"/>
    <w:rsid w:val="00AB4496"/>
    <w:rsid w:val="00C007F7"/>
    <w:rsid w:val="00C541FF"/>
    <w:rsid w:val="00CE7563"/>
    <w:rsid w:val="00DA73E0"/>
    <w:rsid w:val="00E2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0CB61C"/>
  <w15:chartTrackingRefBased/>
  <w15:docId w15:val="{32A81414-7864-4295-9468-CDD4A2DC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65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5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5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5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52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1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3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Medical Branch - Galveston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Laprea, Adrianna</dc:creator>
  <cp:keywords/>
  <dc:description/>
  <cp:lastModifiedBy>Hughes, Lynne</cp:lastModifiedBy>
  <cp:revision>3</cp:revision>
  <dcterms:created xsi:type="dcterms:W3CDTF">2019-09-20T18:38:00Z</dcterms:created>
  <dcterms:modified xsi:type="dcterms:W3CDTF">2019-09-20T18:39:00Z</dcterms:modified>
</cp:coreProperties>
</file>